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smallCaps/>
          <w:sz w:val="36"/>
          <w:szCs w:val="36"/>
          <w:lang w:val="gl-ES"/>
        </w:rPr>
      </w:pPr>
      <w:r>
        <w:rPr>
          <w:rFonts w:cs="Calibri" w:ascii="Calibri" w:hAnsi="Calibri"/>
          <w:b/>
          <w:smallCaps/>
          <w:sz w:val="36"/>
          <w:szCs w:val="36"/>
          <w:lang w:val="gl-ES"/>
        </w:rPr>
        <w:t>informe doe / eoe</w:t>
      </w:r>
    </w:p>
    <w:p>
      <w:pPr>
        <w:pStyle w:val="Normal"/>
        <w:jc w:val="center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  <w:lang w:val="gl-ES"/>
        </w:rPr>
        <w:t xml:space="preserve">A efectos de participación na convocatoria de axudas para alumnado con necesidade específica de apoio educativo  convocadas por </w:t>
      </w:r>
      <w:r>
        <w:rPr>
          <w:rFonts w:eastAsia="Calibri" w:cs="Arial" w:ascii="Arial" w:hAnsi="Arial"/>
          <w:bCs/>
          <w:i/>
          <w:sz w:val="22"/>
          <w:szCs w:val="22"/>
          <w:lang w:val="gl-ES"/>
        </w:rPr>
        <w:t>Resolución de</w:t>
      </w:r>
      <w:r>
        <w:rPr>
          <w:rFonts w:eastAsia="Calibri" w:cs="Arial" w:ascii="Arial" w:hAnsi="Arial"/>
          <w:bCs/>
          <w:i/>
          <w:color w:val="729FCF"/>
          <w:sz w:val="22"/>
          <w:szCs w:val="22"/>
          <w:lang w:val="gl-ES"/>
        </w:rPr>
        <w:t xml:space="preserve"> </w:t>
      </w:r>
      <w:r>
        <w:rPr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gl-ES"/>
        </w:rPr>
        <w:t>12</w:t>
      </w:r>
      <w:r>
        <w:rPr>
          <w:rFonts w:eastAsia="Calibri" w:cs="Arial" w:ascii="Arial" w:hAnsi="Arial"/>
          <w:bCs/>
          <w:i/>
          <w:color w:val="000000"/>
          <w:sz w:val="22"/>
          <w:szCs w:val="22"/>
          <w:lang w:val="gl-ES"/>
        </w:rPr>
        <w:t>/04/2024</w:t>
      </w:r>
      <w:r>
        <w:rPr>
          <w:rFonts w:eastAsia="Calibri" w:cs="Arial" w:ascii="Arial" w:hAnsi="Arial"/>
          <w:bCs/>
          <w:i/>
          <w:sz w:val="22"/>
          <w:szCs w:val="22"/>
          <w:lang w:val="gl-ES"/>
        </w:rPr>
        <w:t xml:space="preserve">, de la Secretaría de Estado de Educación, por la que se convocan ayudas para alumnado con necesidad específica de apoyo educativo para el curso académico </w:t>
      </w:r>
      <w:r>
        <w:rPr>
          <w:rFonts w:eastAsia="Calibri" w:cs="Arial" w:ascii="Arial" w:hAnsi="Arial"/>
          <w:bCs/>
          <w:i/>
          <w:color w:val="000000"/>
          <w:sz w:val="22"/>
          <w:szCs w:val="22"/>
          <w:lang w:val="gl-ES"/>
        </w:rPr>
        <w:t>2024-25.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eastAsia="Calibri" w:cs="Calibri" w:ascii="Calibri" w:hAnsi="Calibri"/>
          <w:sz w:val="22"/>
          <w:szCs w:val="22"/>
          <w:lang w:val="gl-ES"/>
        </w:rPr>
        <w:t xml:space="preserve">D./a. ___________ , orientador/a do   CRA/CEIP/IES/CEE/CPR/CPI/CIFP  _______________  do concello de   ______________emite o seguinte informe específico correspondente ao alumno/a __________                        escolarizado/a  no  __º curso de: EI/EP/ESO/Bacharelato/ </w:t>
      </w:r>
      <w:r>
        <w:rPr>
          <w:rFonts w:eastAsia="Calibri" w:cs="Calibri" w:ascii="Calibri" w:hAnsi="Calibri"/>
          <w:color w:val="000000"/>
          <w:sz w:val="22"/>
          <w:szCs w:val="22"/>
          <w:lang w:val="gl-ES"/>
        </w:rPr>
        <w:t>FPB</w:t>
      </w:r>
      <w:r>
        <w:rPr>
          <w:rFonts w:eastAsia="Calibri" w:cs="Calibri" w:ascii="Calibri" w:hAnsi="Calibri"/>
          <w:sz w:val="22"/>
          <w:szCs w:val="22"/>
          <w:lang w:val="gl-ES"/>
        </w:rPr>
        <w:t xml:space="preserve">/ FP/ </w:t>
      </w:r>
      <w:r>
        <w:rPr>
          <w:rFonts w:eastAsia="Calibri" w:cs="Calibri" w:ascii="Calibri" w:hAnsi="Calibri"/>
          <w:color w:val="000000"/>
          <w:sz w:val="22"/>
          <w:szCs w:val="22"/>
          <w:lang w:val="gl-ES"/>
        </w:rPr>
        <w:t>Ensinanzas Artísticas Profesionais,</w:t>
      </w:r>
      <w:r>
        <w:rPr>
          <w:rFonts w:eastAsia="Calibri" w:cs="Calibri" w:ascii="Calibri" w:hAnsi="Calibri"/>
          <w:sz w:val="22"/>
          <w:szCs w:val="22"/>
          <w:lang w:val="gl-ES"/>
        </w:rPr>
        <w:t xml:space="preserve">  onde se especifican a asistencia educativa que require o/a alumno/a, as condicións que debe reunir para garantir a debida atención educativa das necesidades educativas que presenta, así como a atención e medidas ordinarias, extraordinarias, curriculares e organizativas que recibe no centro.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before="0" w:after="280"/>
        <w:jc w:val="both"/>
        <w:rPr>
          <w:lang w:val="gl-ES"/>
        </w:rPr>
      </w:pPr>
      <w:r>
        <w:rPr>
          <w:rFonts w:eastAsia="Calibri" w:cs="Calibri" w:ascii="Calibri" w:hAnsi="Calibri"/>
          <w:b/>
          <w:smallCaps/>
          <w:sz w:val="22"/>
          <w:szCs w:val="22"/>
          <w:lang w:val="gl-ES"/>
        </w:rPr>
        <w:t>Descrición da Necesidade/Discapacidade que Presenta o/a Alumno/a (Riscar unha delas</w:t>
      </w:r>
      <w:r>
        <w:rPr>
          <w:b/>
          <w:smallCaps/>
          <w:lang w:val="gl-ES"/>
        </w:rPr>
        <w:t>)</w:t>
      </w:r>
    </w:p>
    <w:tbl>
      <w:tblPr>
        <w:tblW w:w="9645" w:type="dxa"/>
        <w:jc w:val="left"/>
        <w:tblInd w:w="47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0"/>
        <w:gridCol w:w="9264"/>
      </w:tblGrid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 xml:space="preserve">DISCAPACIDADE segundo certificado de discapacidade. O/A </w:t>
            </w:r>
            <w:bookmarkStart w:id="0" w:name="__DdeLink__620_75552771223"/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alumno/</w:t>
            </w:r>
            <w:bookmarkEnd w:id="0"/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 ten recoñecido un grao de discapacidade igual ou superior ao 25%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lang w:val="gl-ES"/>
              </w:rPr>
            </w:pPr>
            <w:r>
              <w:rPr>
                <w:color w:val="000000"/>
                <w:lang w:val="gl-ES"/>
              </w:rPr>
              <w:t>A familia do alumno/a solicitou recoñecemento do grao de discapacidade, estando sen resolver na data de hoxe.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TGC segundo certificado do EOE.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TGC fundamentado no informe do DO.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TEA. Certificado médico expedido polos servizos de saúde sostidos con fondos públicos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u w:val="single"/>
                <w:lang w:val="gl-ES"/>
              </w:rPr>
              <w:t xml:space="preserve"> e</w:t>
            </w: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 xml:space="preserve"> acreditación da necesidade específica de apoio educativo do EOE/DO.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color w:val="000000"/>
                <w:lang w:val="gl-ES"/>
              </w:rPr>
              <w:t>Trastorno grave da comunicación e da linguaxe asociado á necesidades educativas especiais, segundo informe do EOE/DO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gl-ES"/>
              </w:rPr>
              <w:t>TDAH asociado a TGC. Certificado expedido polo equipo de valoración e orientación, e acreditación da necesidade específica de apoio educativo do EOE/DO.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40640</wp:posOffset>
                      </wp:positionV>
                      <wp:extent cx="6350" cy="172085"/>
                      <wp:effectExtent l="0" t="0" r="0" b="0"/>
                      <wp:wrapNone/>
                      <wp:docPr id="1" name="Imax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axe1" path="m0,0l-2147483645,0l-2147483645,-2147483646l0,-2147483646xe" fillcolor="white" stroked="t" style="position:absolute;margin-left:10.4pt;margin-top:3.2pt;width:0.4pt;height:13.45pt;mso-wrap-style:none;v-text-anchor:middle">
                      <v:fill o:detectmouseclick="t" type="solid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gl-ES"/>
              </w:rPr>
              <w:t xml:space="preserve">TDAH asociado a DISCAPACIDADE. Certificado de discapacidade igual ou superior o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gl-ES"/>
              </w:rPr>
              <w:t>25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gl-ES"/>
              </w:rPr>
              <w:t>%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AACC segundo certificado do EOE.</w:t>
            </w:r>
          </w:p>
        </w:tc>
      </w:tr>
      <w:tr>
        <w:trPr/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AACC segundo certificado do DO.</w:t>
            </w:r>
          </w:p>
        </w:tc>
      </w:tr>
      <w:tr>
        <w:trPr/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26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Subsidio para gastos adicionais de carácter xeral asociado a: Discapacidade, TGC, TGCL, TEA, AACC.</w:t>
            </w:r>
          </w:p>
        </w:tc>
      </w:tr>
    </w:tbl>
    <w:p>
      <w:pPr>
        <w:pStyle w:val="Normal"/>
        <w:spacing w:lineRule="auto" w:line="276"/>
        <w:rPr>
          <w:lang w:val="gl-ES"/>
        </w:rPr>
      </w:pPr>
      <w:r>
        <w:rPr>
          <w:b/>
          <w:smallCaps/>
          <w:lang w:val="gl-ES"/>
        </w:rPr>
        <w:t xml:space="preserve">      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smallCaps/>
          <w:lang w:val="gl-ES"/>
        </w:rPr>
      </w:pPr>
      <w:r>
        <w:rPr>
          <w:b/>
          <w:smallCaps/>
          <w:lang w:val="gl-E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lang w:val="gl-ES"/>
        </w:rPr>
      </w:pPr>
      <w:r>
        <w:rPr>
          <w:b/>
          <w:smallCaps/>
          <w:lang w:val="gl-ES"/>
        </w:rPr>
        <w:t>2. Atención e Medidas Ordinarias e Extraordinarias curriculares e organizativas que Recibe no Centro (riscar todas aquelas que teñan sido aplicadas. Lembre que a atención ás neae no propio centro é condición inescusable para a dotación da bolsa. De non aplicar ningunha medida risque a última casiña)</w:t>
      </w:r>
    </w:p>
    <w:p>
      <w:pPr>
        <w:pStyle w:val="Normal"/>
        <w:jc w:val="both"/>
        <w:rPr>
          <w:b/>
          <w:b/>
          <w:smallCaps/>
          <w:lang w:val="gl-ES"/>
        </w:rPr>
      </w:pPr>
      <w:r>
        <w:rPr>
          <w:b/>
          <w:smallCaps/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b/>
          <w:smallCaps/>
          <w:lang w:val="gl-ES"/>
        </w:rPr>
        <w:t>2.1 – ALUMNADO DE NEE</w:t>
      </w:r>
    </w:p>
    <w:p>
      <w:pPr>
        <w:pStyle w:val="Normal"/>
        <w:jc w:val="both"/>
        <w:rPr>
          <w:lang w:val="gl-ES"/>
        </w:rPr>
      </w:pPr>
      <w:r>
        <w:rPr>
          <w:b/>
          <w:smallCaps/>
          <w:lang w:val="gl-ES"/>
        </w:rPr>
        <w:t>2.2 – ALUMNADO DE ALTAS CAPACIDADES INTELECTUAIS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tbl>
      <w:tblPr>
        <w:tblW w:w="9576" w:type="dxa"/>
        <w:jc w:val="left"/>
        <w:tblInd w:w="-16" w:type="dxa"/>
        <w:tblLayout w:type="fixed"/>
        <w:tblCellMar>
          <w:top w:w="0" w:type="dxa"/>
          <w:left w:w="8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"/>
        <w:gridCol w:w="4428"/>
        <w:gridCol w:w="406"/>
        <w:gridCol w:w="4358"/>
      </w:tblGrid>
      <w:tr>
        <w:trPr/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Apoio PT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40" w:hanging="397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40" w:hanging="397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Agrupamentos flexibles</w:t>
            </w:r>
          </w:p>
        </w:tc>
      </w:tr>
      <w:tr>
        <w:trPr/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57" w:hanging="0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Apoio AL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6" w:leader="none"/>
              </w:tabs>
              <w:ind w:left="340" w:hanging="340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6" w:leader="none"/>
              </w:tabs>
              <w:ind w:left="340" w:hanging="340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Exención da Segunda Lingua Estranxeira</w:t>
            </w:r>
          </w:p>
        </w:tc>
      </w:tr>
      <w:tr>
        <w:trPr/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mallCaps/>
                <w:sz w:val="22"/>
                <w:szCs w:val="22"/>
                <w:lang w:val="gl-ES"/>
              </w:rPr>
              <w:t>ACS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340" w:hanging="340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340" w:hanging="340"/>
              <w:rPr>
                <w:lang w:val="gl-ES"/>
              </w:rPr>
            </w:pPr>
            <w:r>
              <w:rPr>
                <w:rFonts w:eastAsia="Calibri" w:cs="Calibri" w:ascii="Calibri" w:hAnsi="Calibri"/>
                <w:smallCaps/>
                <w:sz w:val="22"/>
                <w:szCs w:val="22"/>
                <w:lang w:val="gl-ES"/>
              </w:rPr>
              <w:t>PMAR</w:t>
            </w:r>
          </w:p>
        </w:tc>
      </w:tr>
      <w:tr>
        <w:trPr/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Programas de reforzo nas áreas instrumentais básicas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Escolarización en Educación especial (CEE/AEE)</w:t>
            </w:r>
          </w:p>
        </w:tc>
      </w:tr>
      <w:tr>
        <w:trPr>
          <w:trHeight w:val="204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Programas específicos personalizados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Escolarización combinada</w:t>
            </w:r>
          </w:p>
        </w:tc>
      </w:tr>
      <w:tr>
        <w:trPr>
          <w:trHeight w:val="204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57" w:hanging="0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RE/Apoio de profesorado con dispoñibilidade horaria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Programa de enriquecemento curricular</w:t>
            </w:r>
          </w:p>
        </w:tc>
      </w:tr>
      <w:tr>
        <w:trPr>
          <w:trHeight w:val="204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Flexibilización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Protocolos</w:t>
            </w:r>
          </w:p>
        </w:tc>
      </w:tr>
      <w:tr>
        <w:trPr>
          <w:trHeight w:val="204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Grupos adquisición de linguas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Outros programas: (especificar)</w:t>
            </w:r>
          </w:p>
        </w:tc>
      </w:tr>
      <w:tr>
        <w:trPr>
          <w:trHeight w:val="204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57" w:hanging="0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Grupos adaptación competencia curricular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283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Outras causas:</w:t>
            </w:r>
          </w:p>
        </w:tc>
      </w:tr>
      <w:tr>
        <w:trPr>
          <w:trHeight w:val="204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57" w:hanging="0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Agrupamento de materias en ámbitos</w:t>
            </w:r>
          </w:p>
        </w:tc>
        <w:tc>
          <w:tcPr>
            <w:tcW w:w="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40" w:hanging="340"/>
              <w:rPr>
                <w:rFonts w:ascii="Calibri" w:hAnsi="Calibri" w:eastAsia="Calibri" w:cs="Calibri"/>
                <w:sz w:val="22"/>
                <w:szCs w:val="22"/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</w:r>
          </w:p>
        </w:tc>
        <w:tc>
          <w:tcPr>
            <w:tcW w:w="4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340" w:hanging="340"/>
              <w:rPr>
                <w:lang w:val="gl-E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gl-ES"/>
              </w:rPr>
              <w:t>Non recibe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b/>
          <w:b/>
          <w:smallCaps/>
          <w:lang w:val="gl-ES"/>
        </w:rPr>
      </w:pPr>
      <w:r>
        <w:rPr>
          <w:b/>
          <w:smallCaps/>
          <w:lang w:val="gl-ES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b/>
          <w:smallCaps/>
          <w:lang w:val="gl-ES"/>
        </w:rPr>
        <w:t>3. Número de Horas de Apoio e/ou Reforzo que Recibe o/a Alumno/a</w:t>
      </w:r>
    </w:p>
    <w:tbl>
      <w:tblPr>
        <w:tblW w:w="9696" w:type="dxa"/>
        <w:jc w:val="left"/>
        <w:tblInd w:w="-154" w:type="dxa"/>
        <w:tblLayout w:type="fixed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9"/>
        <w:gridCol w:w="1366"/>
        <w:gridCol w:w="6291"/>
      </w:tblGrid>
      <w:tr>
        <w:trPr/>
        <w:tc>
          <w:tcPr>
            <w:tcW w:w="96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mallCaps/>
                <w:lang w:val="gl-ES"/>
              </w:rPr>
            </w:pPr>
            <w:r>
              <w:rPr>
                <w:b/>
                <w:smallCaps/>
                <w:lang w:val="gl-ES"/>
              </w:rPr>
              <w:t>Reeducación Pedagóxica e de linguaxe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Especialista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Horas que Recibe</w:t>
            </w:r>
          </w:p>
        </w:tc>
        <w:tc>
          <w:tcPr>
            <w:tcW w:w="6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Horas que debe recibir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PT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6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AL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6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Reforzo nas áreas instrumentais básicas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  <w:tc>
          <w:tcPr>
            <w:tcW w:w="6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gl-ES"/>
              </w:rPr>
              <w:t>Outras (especificar)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mallCaps/>
                <w:sz w:val="20"/>
                <w:szCs w:val="20"/>
                <w:lang w:val="gl-ES"/>
              </w:rPr>
            </w:pPr>
            <w:r>
              <w:rPr>
                <w:smallCaps/>
                <w:sz w:val="20"/>
                <w:szCs w:val="20"/>
                <w:lang w:val="gl-ES"/>
              </w:rPr>
            </w:r>
          </w:p>
        </w:tc>
        <w:tc>
          <w:tcPr>
            <w:tcW w:w="6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mallCaps/>
                <w:sz w:val="20"/>
                <w:szCs w:val="20"/>
                <w:lang w:val="gl-ES"/>
              </w:rPr>
            </w:pPr>
            <w:r>
              <w:rPr>
                <w:smallCaps/>
                <w:sz w:val="20"/>
                <w:szCs w:val="20"/>
                <w:lang w:val="gl-ES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b/>
          <w:b/>
          <w:smallCaps/>
          <w:lang w:val="gl-ES"/>
        </w:rPr>
      </w:pPr>
      <w:r>
        <w:rPr>
          <w:b/>
          <w:smallCaps/>
          <w:lang w:val="gl-ES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b/>
          <w:smallCaps/>
          <w:lang w:val="gl-ES"/>
        </w:rPr>
        <w:t>4. Obxectivos e Competencias a Acadar:</w:t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b/>
          <w:smallCaps/>
          <w:lang w:val="gl-ES"/>
        </w:rPr>
        <w:t>5. Contidos a Traballar:</w:t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b/>
          <w:smallCaps/>
          <w:lang w:val="gl-ES"/>
        </w:rPr>
        <w:t>6. Actividades:</w:t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b/>
          <w:b/>
          <w:smallCaps/>
          <w:lang w:val="gl-ES"/>
        </w:rPr>
      </w:pPr>
      <w:r>
        <w:rPr>
          <w:b/>
          <w:smallCaps/>
          <w:lang w:val="gl-ES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b/>
          <w:smallCaps/>
          <w:lang w:val="gl-ES"/>
        </w:rPr>
        <w:t>7. profesionais externos necesarios:</w:t>
      </w:r>
    </w:p>
    <w:tbl>
      <w:tblPr>
        <w:tblW w:w="9176" w:type="dxa"/>
        <w:jc w:val="left"/>
        <w:tblInd w:w="-40" w:type="dxa"/>
        <w:tblLayout w:type="fixed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"/>
        <w:gridCol w:w="4517"/>
        <w:gridCol w:w="405"/>
        <w:gridCol w:w="3954"/>
      </w:tblGrid>
      <w:tr>
        <w:trPr/>
        <w:tc>
          <w:tcPr>
            <w:tcW w:w="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rPr/>
            </w:pPr>
            <w:r>
              <w:rPr/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  <w:t>Psicólogo/a con experiencia</w:t>
            </w:r>
          </w:p>
        </w:tc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</w:r>
          </w:p>
        </w:tc>
        <w:tc>
          <w:tcPr>
            <w:tcW w:w="3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  <w:t>Psicopedagogo/a</w:t>
            </w:r>
          </w:p>
        </w:tc>
      </w:tr>
      <w:tr>
        <w:trPr/>
        <w:tc>
          <w:tcPr>
            <w:tcW w:w="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rPr/>
            </w:pPr>
            <w:r>
              <w:rPr/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  <w:t>Pedagogo/a</w:t>
            </w:r>
          </w:p>
        </w:tc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</w:r>
          </w:p>
        </w:tc>
        <w:tc>
          <w:tcPr>
            <w:tcW w:w="3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  <w:t>Logopeda</w:t>
            </w:r>
          </w:p>
        </w:tc>
      </w:tr>
      <w:tr>
        <w:trPr/>
        <w:tc>
          <w:tcPr>
            <w:tcW w:w="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rPr/>
            </w:pPr>
            <w:r>
              <w:rPr/>
            </w: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  <w:t>Profesor/a de PT / AL</w:t>
            </w:r>
          </w:p>
        </w:tc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</w:r>
          </w:p>
        </w:tc>
        <w:tc>
          <w:tcPr>
            <w:tcW w:w="3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ListParagraph"/>
              <w:widowControl w:val="false"/>
              <w:rPr/>
            </w:pPr>
            <w:r>
              <w:rPr/>
              <w:t>Outros: (especificar)</w:t>
            </w:r>
          </w:p>
        </w:tc>
      </w:tr>
    </w:tbl>
    <w:p>
      <w:pPr>
        <w:pStyle w:val="ListParagraph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b/>
          <w:b/>
          <w:smallCaps/>
          <w:lang w:val="gl-ES"/>
        </w:rPr>
      </w:pPr>
      <w:r>
        <w:rPr>
          <w:b/>
          <w:smallCaps/>
          <w:lang w:val="gl-ES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80"/>
        <w:jc w:val="both"/>
        <w:rPr>
          <w:lang w:val="gl-ES"/>
        </w:rPr>
      </w:pPr>
      <w:r>
        <w:rPr>
          <w:b/>
          <w:smallCaps/>
          <w:lang w:val="gl-ES"/>
        </w:rPr>
        <w:t>8. Valoración do D.O, en relación ao anteriormente descrito.</w:t>
      </w:r>
    </w:p>
    <w:tbl>
      <w:tblPr>
        <w:tblW w:w="9645" w:type="dxa"/>
        <w:jc w:val="left"/>
        <w:tblInd w:w="41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"/>
        <w:gridCol w:w="9134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 xml:space="preserve">O/A Xefe/a do D.O.  considera que, tendo en conta as NEAE anteriormente descritas, consonte o establecido na convocatoria vixente, o/a alumno/a __________________ 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bidi="ar-SA"/>
              </w:rPr>
              <w:t>pode ser beneficiario</w:t>
            </w: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 xml:space="preserve"> das bolsas para ACNEAE, por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bidi="ar-SA"/>
              </w:rPr>
              <w:t xml:space="preserve">non dispoñer o centro de recursos suficientes </w:t>
            </w: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>para atender as necesidades do alumno/a.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200"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 xml:space="preserve">O/A Xefe/a do D.O.  considera que, tendo en conta as NEAE anteriormente descritas, consonte o establecido na convocatoria vixente, o/a alumno/a __________________ 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bidi="ar-SA"/>
              </w:rPr>
              <w:t xml:space="preserve">pode non ser  beneficiario </w:t>
            </w: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 xml:space="preserve">das bolsas para ACNEAE,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bidi="ar-SA"/>
              </w:rPr>
              <w:t>por dispoñer o centro de recursos suficientes</w:t>
            </w: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 xml:space="preserve"> para atender as necesidades do alumno/a.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200"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 xml:space="preserve">O/A Xefe/a do D.O.  considera que, consonte o establecido na convocatoria vixente, o/a alumno/a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bidi="ar-SA"/>
              </w:rPr>
              <w:t>non presenta ningunha das NEAE/circunstancias, polas que se poida xustificar a súa condición de beneficiario</w:t>
            </w:r>
            <w:r>
              <w:rPr>
                <w:rFonts w:eastAsia="Calibri" w:cs="Calibri" w:ascii="Calibri" w:hAnsi="Calibri"/>
                <w:sz w:val="22"/>
                <w:szCs w:val="22"/>
                <w:lang w:bidi="ar-SA"/>
              </w:rPr>
              <w:t xml:space="preserve"> das BOLSAS para ACNEAE.</w:t>
            </w:r>
          </w:p>
        </w:tc>
      </w:tr>
    </w:tbl>
    <w:p>
      <w:pPr>
        <w:pStyle w:val="Normal"/>
        <w:ind w:left="720" w:hanging="0"/>
        <w:rPr>
          <w:rFonts w:ascii="Calibri" w:hAnsi="Calibri" w:eastAsia="Calibri" w:cs="Calibri"/>
          <w:sz w:val="22"/>
          <w:szCs w:val="22"/>
          <w:lang w:val="gl-ES"/>
        </w:rPr>
      </w:pPr>
      <w:r>
        <w:rPr>
          <w:rFonts w:eastAsia="Calibri" w:cs="Calibri" w:ascii="Calibri" w:hAnsi="Calibri"/>
          <w:sz w:val="22"/>
          <w:szCs w:val="22"/>
          <w:lang w:val="gl-ES"/>
        </w:rPr>
      </w:r>
    </w:p>
    <w:p>
      <w:pPr>
        <w:pStyle w:val="LONormal"/>
        <w:ind w:left="720" w:hanging="0"/>
        <w:rPr>
          <w:rFonts w:ascii="Calibri" w:hAnsi="Calibri" w:eastAsia="Calibri" w:cs="Calibri"/>
          <w:sz w:val="22"/>
          <w:szCs w:val="22"/>
          <w:lang w:bidi="ar-SA"/>
        </w:rPr>
      </w:pPr>
      <w:r>
        <w:rPr>
          <w:rFonts w:eastAsia="Calibri" w:cs="Calibri" w:ascii="Calibri" w:hAnsi="Calibri"/>
          <w:sz w:val="22"/>
          <w:szCs w:val="22"/>
          <w:lang w:bidi="ar-SA"/>
        </w:rPr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left="0" w:hanging="0"/>
        <w:rPr/>
      </w:pPr>
      <w:r>
        <w:rPr/>
        <w:t xml:space="preserve"> …………………………</w:t>
      </w:r>
      <w:r>
        <w:rPr/>
        <w:t xml:space="preserve">, a …....   de …................... de .............................   </w:t>
      </w:r>
    </w:p>
    <w:p>
      <w:pPr>
        <w:pStyle w:val="Normal"/>
        <w:spacing w:before="280" w:after="280"/>
        <w:jc w:val="both"/>
        <w:rPr>
          <w:lang w:val="gl-ES"/>
        </w:rPr>
      </w:pPr>
      <w:r>
        <w:rPr>
          <w:rFonts w:eastAsia="Calibri" w:cs="Calibri" w:ascii="Calibri" w:hAnsi="Calibri"/>
          <w:sz w:val="22"/>
          <w:szCs w:val="22"/>
          <w:lang w:val="gl-ES"/>
        </w:rPr>
        <w:t>O/A Orientador/a</w:t>
        <w:tab/>
        <w:tab/>
        <w:tab/>
        <w:tab/>
        <w:tab/>
        <w:tab/>
        <w:t>Vº e prace,</w:t>
      </w:r>
    </w:p>
    <w:p>
      <w:pPr>
        <w:pStyle w:val="Normal"/>
        <w:spacing w:before="280" w:after="280"/>
        <w:jc w:val="both"/>
        <w:rPr>
          <w:lang w:val="gl-ES"/>
        </w:rPr>
      </w:pPr>
      <w:r>
        <w:rPr>
          <w:rFonts w:eastAsia="Calibri" w:cs="Calibri" w:ascii="Calibri" w:hAnsi="Calibri"/>
          <w:sz w:val="22"/>
          <w:szCs w:val="22"/>
          <w:lang w:val="gl-ES"/>
        </w:rPr>
        <w:t xml:space="preserve">                                                                                   </w:t>
      </w:r>
      <w:r>
        <w:rPr>
          <w:rFonts w:eastAsia="Calibri" w:cs="Calibri" w:ascii="Calibri" w:hAnsi="Calibri"/>
          <w:sz w:val="22"/>
          <w:szCs w:val="22"/>
          <w:lang w:val="gl-ES"/>
        </w:rPr>
        <w:tab/>
        <w:tab/>
        <w:tab/>
        <w:t>O/A Director/a</w:t>
      </w:r>
    </w:p>
    <w:p>
      <w:pPr>
        <w:pStyle w:val="Normal"/>
        <w:spacing w:before="280" w:after="28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49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Helvetica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lang w:val="gl-ES"/>
      </w:rPr>
      <w:t xml:space="preserve">Páxina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>
        <w:lang w:val="gl-ES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178" w:type="dxa"/>
      <w:jc w:val="left"/>
      <w:tblInd w:w="-108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573"/>
      <w:gridCol w:w="3509"/>
      <w:gridCol w:w="3544"/>
      <w:gridCol w:w="2551"/>
    </w:tblGrid>
    <w:tr>
      <w:trPr>
        <w:cantSplit w:val="true"/>
      </w:trPr>
      <w:tc>
        <w:tcPr>
          <w:tcW w:w="4082" w:type="dxa"/>
          <w:gridSpan w:val="2"/>
          <w:tcBorders/>
          <w:shd w:fill="auto" w:val="clear"/>
        </w:tcPr>
        <w:p>
          <w:pPr>
            <w:pStyle w:val="Cabeceira"/>
            <w:widowControl w:val="false"/>
            <w:tabs>
              <w:tab w:val="center" w:pos="4153" w:leader="none"/>
              <w:tab w:val="right" w:pos="4678" w:leader="none"/>
              <w:tab w:val="right" w:pos="8306" w:leader="none"/>
            </w:tabs>
            <w:rPr>
              <w:rFonts w:ascii="Arial" w:hAnsi="Arial" w:cs="Arial"/>
              <w:sz w:val="14"/>
              <w:lang w:val="gl-ES"/>
            </w:rPr>
          </w:pPr>
          <w:r>
            <w:rPr>
              <w:rFonts w:cs="Arial" w:ascii="Arial" w:hAnsi="Arial"/>
              <w:sz w:val="14"/>
              <w:lang w:val="gl-ES"/>
            </w:rPr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40005</wp:posOffset>
                </wp:positionH>
                <wp:positionV relativeFrom="paragraph">
                  <wp:posOffset>-132715</wp:posOffset>
                </wp:positionV>
                <wp:extent cx="2524760" cy="344805"/>
                <wp:effectExtent l="0" t="0" r="0" b="0"/>
                <wp:wrapSquare wrapText="largest"/>
                <wp:docPr id="2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344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vMerge w:val="restart"/>
          <w:tcBorders/>
          <w:shd w:fill="auto" w:val="clear"/>
        </w:tcPr>
        <w:p>
          <w:pPr>
            <w:pStyle w:val="Cabeceira"/>
            <w:widowControl w:val="false"/>
            <w:rPr>
              <w:rFonts w:ascii="Helvetica" w:hAnsi="Helvetica" w:cs="Arial"/>
              <w:sz w:val="14"/>
              <w:lang w:val="gl-ES"/>
            </w:rPr>
          </w:pPr>
          <w:r>
            <w:rPr>
              <w:rFonts w:cs="Arial" w:ascii="Helvetica" w:hAnsi="Helvetica"/>
              <w:sz w:val="14"/>
              <w:lang w:val="gl-ES"/>
            </w:rPr>
            <w:t>Avda. Mª Victoria Moreno 43 - 8º</w:t>
          </w:r>
        </w:p>
        <w:p>
          <w:pPr>
            <w:pStyle w:val="Cabeceira"/>
            <w:widowControl w:val="false"/>
            <w:rPr>
              <w:rFonts w:ascii="Arial" w:hAnsi="Arial" w:cs="Arial"/>
              <w:sz w:val="14"/>
              <w:lang w:val="gl-ES"/>
            </w:rPr>
          </w:pPr>
          <w:r>
            <w:rPr>
              <w:rFonts w:cs="Arial" w:ascii="Helvetica" w:hAnsi="Helvetica"/>
              <w:sz w:val="14"/>
              <w:lang w:val="gl-ES"/>
            </w:rPr>
            <w:t>36003 PONTEVEDRA</w:t>
          </w:r>
        </w:p>
        <w:p>
          <w:pPr>
            <w:pStyle w:val="Normal"/>
            <w:widowControl w:val="false"/>
            <w:rPr>
              <w:rFonts w:ascii="Helvetica" w:hAnsi="Helvetica"/>
              <w:sz w:val="14"/>
              <w:lang w:val="en-US"/>
            </w:rPr>
          </w:pPr>
          <w:r>
            <w:rPr>
              <w:rFonts w:ascii="Helvetica" w:hAnsi="Helvetica"/>
              <w:sz w:val="14"/>
              <w:lang w:val="en-US"/>
            </w:rPr>
            <w:t>Tel.: 986 805955 Fax: 986 805937</w:t>
          </w:r>
        </w:p>
        <w:p>
          <w:pPr>
            <w:pStyle w:val="Cabeceira"/>
            <w:widowControl w:val="false"/>
            <w:rPr>
              <w:rFonts w:ascii="Helvetica" w:hAnsi="Helvetica" w:cs="Arial"/>
              <w:sz w:val="14"/>
              <w:lang w:val="gl-ES"/>
            </w:rPr>
          </w:pPr>
          <w:r>
            <w:rPr>
              <w:rFonts w:cs="Arial" w:ascii="Helvetica" w:hAnsi="Helvetica"/>
              <w:sz w:val="14"/>
              <w:lang w:val="gl-ES"/>
            </w:rPr>
            <w:t>dp.pontevedra@edu.xunta.gal</w:t>
          </w:r>
        </w:p>
      </w:tc>
      <w:tc>
        <w:tcPr>
          <w:tcW w:w="2551" w:type="dxa"/>
          <w:vMerge w:val="restart"/>
          <w:tcBorders/>
          <w:shd w:fill="auto" w:val="clear"/>
        </w:tcPr>
        <w:p>
          <w:pPr>
            <w:pStyle w:val="Cabeceira"/>
            <w:widowControl w:val="false"/>
            <w:rPr>
              <w:rFonts w:ascii="Arial" w:hAnsi="Arial" w:cs="Arial"/>
              <w:sz w:val="14"/>
              <w:lang w:val="gl-ES"/>
            </w:rPr>
          </w:pPr>
          <w:r>
            <w:rPr/>
            <w:drawing>
              <wp:inline distT="0" distB="0" distL="0" distR="0">
                <wp:extent cx="1265555" cy="617855"/>
                <wp:effectExtent l="0" t="0" r="0" b="0"/>
                <wp:docPr id="3" name="Imax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x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55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519" w:hRule="atLeast"/>
        <w:cantSplit w:val="true"/>
      </w:trPr>
      <w:tc>
        <w:tcPr>
          <w:tcW w:w="573" w:type="dxa"/>
          <w:tcBorders/>
          <w:shd w:fill="auto" w:val="clear"/>
        </w:tcPr>
        <w:p>
          <w:pPr>
            <w:pStyle w:val="Cabeceira"/>
            <w:widowControl w:val="false"/>
            <w:rPr>
              <w:rFonts w:ascii="Arial" w:hAnsi="Arial" w:cs="Arial"/>
              <w:sz w:val="14"/>
              <w:lang w:val="gl-ES"/>
            </w:rPr>
          </w:pPr>
          <w:r>
            <w:rPr>
              <w:rFonts w:cs="Arial" w:ascii="Arial" w:hAnsi="Arial"/>
              <w:sz w:val="14"/>
              <w:lang w:val="gl-ES"/>
            </w:rPr>
          </w:r>
        </w:p>
      </w:tc>
      <w:tc>
        <w:tcPr>
          <w:tcW w:w="3509" w:type="dxa"/>
          <w:tcBorders/>
          <w:shd w:fill="auto" w:val="clear"/>
          <w:tcMar>
            <w:top w:w="57" w:type="dxa"/>
          </w:tcMar>
        </w:tcPr>
        <w:p>
          <w:pPr>
            <w:pStyle w:val="Normal"/>
            <w:widowControl w:val="false"/>
            <w:spacing w:lineRule="auto" w:line="240" w:before="280" w:after="0"/>
            <w:rPr>
              <w:rFonts w:ascii="Helvetica" w:hAnsi="Helvetica" w:cs="Arial"/>
              <w:sz w:val="14"/>
              <w:lang w:val="gl-ES"/>
            </w:rPr>
          </w:pPr>
          <w:r>
            <w:rPr>
              <w:rFonts w:cs="Arial" w:ascii="Helvetica" w:hAnsi="Helvetica"/>
              <w:sz w:val="14"/>
              <w:szCs w:val="14"/>
              <w:lang w:val="gl-ES"/>
            </w:rPr>
            <w:t xml:space="preserve">Xefatura Territorial da </w:t>
          </w:r>
          <w:r>
            <w:rPr>
              <w:rFonts w:cs="Helvetica" w:ascii="Helvetica" w:hAnsi="Helvetica"/>
              <w:sz w:val="14"/>
              <w:szCs w:val="14"/>
              <w:lang w:val="gl-ES"/>
            </w:rPr>
            <w:t>Consellería de Educación, Ciencia, Universidades e Formación Profesional.</w:t>
          </w:r>
        </w:p>
        <w:p>
          <w:pPr>
            <w:pStyle w:val="Normal"/>
            <w:widowControl w:val="false"/>
            <w:spacing w:lineRule="auto" w:line="240"/>
            <w:rPr>
              <w:rFonts w:ascii="Helvetica" w:hAnsi="Helvetica" w:cs="Arial"/>
              <w:sz w:val="14"/>
              <w:lang w:val="gl-ES"/>
            </w:rPr>
          </w:pPr>
          <w:r>
            <w:rPr>
              <w:rFonts w:cs="Arial" w:ascii="Helvetica" w:hAnsi="Helvetica"/>
              <w:sz w:val="14"/>
              <w:lang w:val="gl-ES"/>
            </w:rPr>
            <w:t>Servizo de Apoio aos Servizos Educativos</w:t>
          </w:r>
        </w:p>
        <w:p>
          <w:pPr>
            <w:pStyle w:val="Normal"/>
            <w:widowControl w:val="false"/>
            <w:spacing w:lineRule="auto" w:line="240"/>
            <w:rPr>
              <w:rFonts w:ascii="Helvetica" w:hAnsi="Helvetica" w:cs="Arial"/>
              <w:sz w:val="14"/>
              <w:lang w:val="gl-ES"/>
            </w:rPr>
          </w:pPr>
          <w:r>
            <w:rPr>
              <w:rFonts w:cs="Arial" w:ascii="Helvetica" w:hAnsi="Helvetica"/>
              <w:sz w:val="14"/>
              <w:lang w:val="gl-ES"/>
            </w:rPr>
            <w:t>Bolsas de estudos</w:t>
          </w:r>
        </w:p>
      </w:tc>
      <w:tc>
        <w:tcPr>
          <w:tcW w:w="3544" w:type="dxa"/>
          <w:vMerge w:val="continue"/>
          <w:tcBorders/>
          <w:shd w:fill="auto" w:val="clear"/>
          <w:tcMar>
            <w:left w:w="108" w:type="dxa"/>
            <w:right w:w="108" w:type="dxa"/>
          </w:tcMar>
          <w:vAlign w:val="center"/>
        </w:tcPr>
        <w:p>
          <w:pPr>
            <w:pStyle w:val="Normal"/>
            <w:widowControl w:val="false"/>
            <w:rPr>
              <w:rFonts w:ascii="Arial" w:hAnsi="Arial" w:cs="Arial"/>
              <w:sz w:val="14"/>
              <w:lang w:val="gl-ES"/>
            </w:rPr>
          </w:pPr>
          <w:r>
            <w:rPr>
              <w:rFonts w:cs="Arial" w:ascii="Arial" w:hAnsi="Arial"/>
              <w:sz w:val="14"/>
              <w:lang w:val="gl-ES"/>
            </w:rPr>
          </w:r>
        </w:p>
      </w:tc>
      <w:tc>
        <w:tcPr>
          <w:tcW w:w="2551" w:type="dxa"/>
          <w:vMerge w:val="continue"/>
          <w:tcBorders/>
          <w:shd w:fill="auto" w:val="clear"/>
          <w:tcMar>
            <w:left w:w="108" w:type="dxa"/>
            <w:right w:w="108" w:type="dxa"/>
          </w:tcMar>
          <w:vAlign w:val="center"/>
        </w:tcPr>
        <w:p>
          <w:pPr>
            <w:pStyle w:val="Normal"/>
            <w:widowControl w:val="false"/>
            <w:rPr>
              <w:rFonts w:ascii="Arial" w:hAnsi="Arial" w:cs="Arial"/>
              <w:sz w:val="14"/>
              <w:lang w:val="gl-ES"/>
            </w:rPr>
          </w:pPr>
          <w:r>
            <w:rPr>
              <w:rFonts w:cs="Arial" w:ascii="Arial" w:hAnsi="Arial"/>
              <w:sz w:val="14"/>
              <w:lang w:val="gl-ES"/>
            </w:rPr>
          </w:r>
        </w:p>
      </w:tc>
    </w:tr>
  </w:tbl>
  <w:p>
    <w:pPr>
      <w:pStyle w:val="Cabecei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mallCaps/>
        <w:b/>
        <w:rFonts w:cs="Times New Roman"/>
        <w:lang w:val="gl-ES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3">
    <w:name w:val="Heading 3"/>
    <w:basedOn w:val="Normal"/>
    <w:link w:val="Ttulo3Car"/>
    <w:uiPriority w:val="9"/>
    <w:qFormat/>
    <w:rsid w:val="0071157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link w:val="Ttulo3"/>
    <w:uiPriority w:val="9"/>
    <w:qFormat/>
    <w:rsid w:val="00711578"/>
    <w:rPr>
      <w:b/>
      <w:bCs/>
      <w:sz w:val="27"/>
      <w:szCs w:val="27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Lucida San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iraerodap">
    <w:name w:val="Cabeceira e rodapé"/>
    <w:basedOn w:val="Normal"/>
    <w:qFormat/>
    <w:pPr/>
    <w:rPr/>
  </w:style>
  <w:style w:type="paragraph" w:styleId="Cabeceira">
    <w:name w:val="Head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Topo1" w:customStyle="1">
    <w:name w:val="Topo 1"/>
    <w:basedOn w:val="Normal"/>
    <w:qFormat/>
    <w:pPr>
      <w:spacing w:before="120" w:after="120"/>
    </w:pPr>
    <w:rPr>
      <w:rFonts w:eastAsia="MS Mincho"/>
      <w:lang w:val="en-US"/>
    </w:rPr>
  </w:style>
  <w:style w:type="paragraph" w:styleId="NormalWeb">
    <w:name w:val="Normal (Web)"/>
    <w:basedOn w:val="Normal"/>
    <w:uiPriority w:val="99"/>
    <w:unhideWhenUsed/>
    <w:qFormat/>
    <w:rsid w:val="005d3f68"/>
    <w:pPr>
      <w:spacing w:lineRule="auto" w:line="276" w:beforeAutospacing="1" w:after="142"/>
    </w:pPr>
    <w:rPr/>
  </w:style>
  <w:style w:type="paragraph" w:styleId="ListParagraph">
    <w:name w:val="List Paragraph"/>
    <w:basedOn w:val="Normal"/>
    <w:qFormat/>
    <w:rsid w:val="002b44bf"/>
    <w:pPr>
      <w:suppressAutoHyphens w:val="true"/>
      <w:ind w:left="720" w:hanging="0"/>
    </w:pPr>
    <w:rPr>
      <w:szCs w:val="21"/>
      <w:lang w:val="gl-ES" w:eastAsia="zh-CN"/>
    </w:rPr>
  </w:style>
  <w:style w:type="paragraph" w:styleId="LONormal" w:customStyle="1">
    <w:name w:val="LO-Normal"/>
    <w:qFormat/>
    <w:rsid w:val="00645812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gl-ES" w:eastAsia="zh-CN" w:bidi="hi-IN"/>
    </w:rPr>
  </w:style>
  <w:style w:type="paragraph" w:styleId="Contenidodelatabla" w:customStyle="1">
    <w:name w:val="Contenido de la tabla"/>
    <w:basedOn w:val="Normal"/>
    <w:qFormat/>
    <w:rsid w:val="00645812"/>
    <w:pPr>
      <w:widowControl w:val="false"/>
      <w:suppressAutoHyphens w:val="true"/>
    </w:pPr>
    <w:rPr>
      <w:rFonts w:ascii="Liberation Serif" w:hAnsi="Liberation Serif" w:eastAsia="SimSun" w:cs="Mangal"/>
      <w:color w:val="00000A"/>
      <w:lang w:val="gl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LibreOffice/7.1.6.2$Windows_X86_64 LibreOffice_project/0e133318fcee89abacd6a7d077e292f1145735c3</Application>
  <AppVersion>15.0000</AppVersion>
  <Pages>3</Pages>
  <Words>639</Words>
  <Characters>3979</Characters>
  <CharactersWithSpaces>4691</CharactersWithSpaces>
  <Paragraphs>74</Paragraphs>
  <Company>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dc:description/>
  <dc:language>es-ES</dc:language>
  <cp:lastModifiedBy/>
  <dcterms:modified xsi:type="dcterms:W3CDTF">2024-04-22T14:22:46Z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